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8C" w:rsidRPr="00975342" w:rsidRDefault="00B7288C">
      <w:pPr>
        <w:rPr>
          <w:rFonts w:ascii="Calibri" w:hAnsi="Calibri" w:cs="Calibri"/>
          <w:sz w:val="20"/>
          <w:szCs w:val="20"/>
        </w:rPr>
      </w:pPr>
      <w:r w:rsidRPr="00975342">
        <w:rPr>
          <w:rFonts w:ascii="Calibri" w:hAnsi="Calibri" w:cs="Calibri"/>
          <w:sz w:val="20"/>
          <w:szCs w:val="20"/>
        </w:rPr>
        <w:t>COMMITTEE: Disarmament</w:t>
      </w:r>
    </w:p>
    <w:p w:rsidR="00CE63DF" w:rsidRPr="00975342" w:rsidRDefault="00A124E0">
      <w:pPr>
        <w:rPr>
          <w:rFonts w:ascii="Calibri" w:hAnsi="Calibri" w:cs="Calibri"/>
          <w:sz w:val="20"/>
          <w:szCs w:val="20"/>
        </w:rPr>
      </w:pPr>
      <w:r>
        <w:rPr>
          <w:rFonts w:ascii="Calibri" w:hAnsi="Calibri" w:cs="Calibri"/>
          <w:sz w:val="20"/>
          <w:szCs w:val="20"/>
        </w:rPr>
        <w:t>QUESTION OF</w:t>
      </w:r>
      <w:r w:rsidR="00B7288C" w:rsidRPr="00975342">
        <w:rPr>
          <w:rFonts w:ascii="Calibri" w:hAnsi="Calibri" w:cs="Calibri"/>
          <w:sz w:val="20"/>
          <w:szCs w:val="20"/>
        </w:rPr>
        <w:t>:</w:t>
      </w:r>
      <w:r w:rsidR="00CE63DF" w:rsidRPr="00975342">
        <w:rPr>
          <w:rFonts w:ascii="Calibri" w:hAnsi="Calibri" w:cs="Calibri"/>
          <w:sz w:val="20"/>
          <w:szCs w:val="20"/>
        </w:rPr>
        <w:t xml:space="preserve"> Issue of Nonproliferation in Iran</w:t>
      </w:r>
    </w:p>
    <w:p w:rsidR="00CE63DF" w:rsidRPr="00975342" w:rsidRDefault="00A124E0">
      <w:pPr>
        <w:rPr>
          <w:rFonts w:ascii="Calibri" w:hAnsi="Calibri" w:cs="Calibri"/>
          <w:sz w:val="20"/>
          <w:szCs w:val="20"/>
        </w:rPr>
      </w:pPr>
      <w:r>
        <w:rPr>
          <w:rFonts w:ascii="Calibri" w:hAnsi="Calibri" w:cs="Calibri"/>
          <w:sz w:val="20"/>
          <w:szCs w:val="20"/>
        </w:rPr>
        <w:t>MAIN SUBMITTER</w:t>
      </w:r>
      <w:r w:rsidR="004F4BF6" w:rsidRPr="00975342">
        <w:rPr>
          <w:rFonts w:ascii="Calibri" w:hAnsi="Calibri" w:cs="Calibri"/>
          <w:sz w:val="20"/>
          <w:szCs w:val="20"/>
        </w:rPr>
        <w:t>: Singapore</w:t>
      </w:r>
    </w:p>
    <w:p w:rsidR="004F4BF6" w:rsidRPr="00975342" w:rsidRDefault="00A124E0">
      <w:pPr>
        <w:rPr>
          <w:rFonts w:ascii="Calibri" w:hAnsi="Calibri" w:cs="Calibri"/>
          <w:sz w:val="20"/>
          <w:szCs w:val="20"/>
        </w:rPr>
      </w:pPr>
      <w:r>
        <w:rPr>
          <w:rFonts w:ascii="Calibri" w:hAnsi="Calibri" w:cs="Calibri"/>
          <w:sz w:val="20"/>
          <w:szCs w:val="20"/>
        </w:rPr>
        <w:t>CO-SUBMITTERS</w:t>
      </w:r>
      <w:r w:rsidR="004F4BF6" w:rsidRPr="00975342">
        <w:rPr>
          <w:rFonts w:ascii="Calibri" w:hAnsi="Calibri" w:cs="Calibri"/>
          <w:sz w:val="20"/>
          <w:szCs w:val="20"/>
        </w:rPr>
        <w:t>: USA, Malaysia, Spain</w:t>
      </w:r>
    </w:p>
    <w:p w:rsidR="00B7288C" w:rsidRPr="00975342" w:rsidRDefault="00B7288C">
      <w:pPr>
        <w:rPr>
          <w:rFonts w:ascii="Calibri" w:hAnsi="Calibri" w:cs="Calibri"/>
          <w:sz w:val="20"/>
          <w:szCs w:val="20"/>
        </w:rPr>
      </w:pPr>
    </w:p>
    <w:p w:rsidR="00B7288C" w:rsidRPr="00975342" w:rsidRDefault="00B7288C">
      <w:pPr>
        <w:rPr>
          <w:rFonts w:ascii="Calibri" w:hAnsi="Calibri" w:cs="Calibri"/>
          <w:sz w:val="20"/>
          <w:szCs w:val="20"/>
        </w:rPr>
      </w:pPr>
      <w:r w:rsidRPr="00975342">
        <w:rPr>
          <w:rFonts w:ascii="Calibri" w:hAnsi="Calibri" w:cs="Calibri"/>
          <w:sz w:val="20"/>
          <w:szCs w:val="20"/>
        </w:rPr>
        <w:t>THE GENERAL ASSEMBLY,</w:t>
      </w:r>
    </w:p>
    <w:p w:rsidR="00C217C8" w:rsidRPr="00975342" w:rsidRDefault="003A41BC">
      <w:pPr>
        <w:rPr>
          <w:rFonts w:ascii="Calibri" w:hAnsi="Calibri" w:cs="Calibri"/>
          <w:sz w:val="20"/>
          <w:szCs w:val="20"/>
        </w:rPr>
      </w:pPr>
      <w:r w:rsidRPr="0028435E">
        <w:rPr>
          <w:rFonts w:ascii="Calibri" w:hAnsi="Calibri" w:cs="Calibri"/>
          <w:b/>
          <w:i/>
          <w:sz w:val="20"/>
          <w:szCs w:val="20"/>
          <w:u w:val="single"/>
        </w:rPr>
        <w:t>Noting with regret</w:t>
      </w:r>
      <w:r w:rsidRPr="0028435E">
        <w:rPr>
          <w:rFonts w:ascii="Calibri" w:hAnsi="Calibri" w:cs="Calibri"/>
          <w:b/>
          <w:sz w:val="20"/>
          <w:szCs w:val="20"/>
        </w:rPr>
        <w:t xml:space="preserve"> </w:t>
      </w:r>
      <w:r w:rsidRPr="00975342">
        <w:rPr>
          <w:rFonts w:ascii="Calibri" w:hAnsi="Calibri" w:cs="Calibri"/>
          <w:sz w:val="20"/>
          <w:szCs w:val="20"/>
        </w:rPr>
        <w:t>that a confidential report by</w:t>
      </w:r>
      <w:r w:rsidR="00B7288C" w:rsidRPr="00975342">
        <w:rPr>
          <w:rFonts w:ascii="Calibri" w:hAnsi="Calibri" w:cs="Calibri"/>
          <w:sz w:val="20"/>
          <w:szCs w:val="20"/>
        </w:rPr>
        <w:t xml:space="preserve"> IAEA states trace elements of highly enriched u</w:t>
      </w:r>
      <w:r w:rsidRPr="00975342">
        <w:rPr>
          <w:rFonts w:ascii="Calibri" w:hAnsi="Calibri" w:cs="Calibri"/>
          <w:sz w:val="20"/>
          <w:szCs w:val="20"/>
        </w:rPr>
        <w:t>ranium were found</w:t>
      </w:r>
      <w:r w:rsidR="00B7288C" w:rsidRPr="00975342">
        <w:rPr>
          <w:rFonts w:ascii="Calibri" w:hAnsi="Calibri" w:cs="Calibri"/>
          <w:sz w:val="20"/>
          <w:szCs w:val="20"/>
        </w:rPr>
        <w:t xml:space="preserve"> in an Iranian nuclear facility,</w:t>
      </w:r>
    </w:p>
    <w:p w:rsidR="003A41BC" w:rsidRPr="00975342" w:rsidRDefault="003A41BC">
      <w:pPr>
        <w:rPr>
          <w:rFonts w:ascii="Calibri" w:hAnsi="Calibri" w:cs="Calibri"/>
          <w:sz w:val="20"/>
          <w:szCs w:val="20"/>
        </w:rPr>
      </w:pPr>
      <w:r w:rsidRPr="0028435E">
        <w:rPr>
          <w:rFonts w:ascii="Calibri" w:hAnsi="Calibri" w:cs="Calibri"/>
          <w:b/>
          <w:i/>
          <w:sz w:val="20"/>
          <w:szCs w:val="20"/>
          <w:u w:val="single"/>
        </w:rPr>
        <w:t>Acknowledge</w:t>
      </w:r>
      <w:r w:rsidRPr="00975342">
        <w:rPr>
          <w:rFonts w:ascii="Calibri" w:hAnsi="Calibri" w:cs="Calibri"/>
          <w:sz w:val="20"/>
          <w:szCs w:val="20"/>
        </w:rPr>
        <w:t xml:space="preserve"> that </w:t>
      </w:r>
      <w:r w:rsidR="00B7288C" w:rsidRPr="00975342">
        <w:rPr>
          <w:rFonts w:ascii="Calibri" w:hAnsi="Calibri" w:cs="Calibri"/>
          <w:sz w:val="20"/>
          <w:szCs w:val="20"/>
        </w:rPr>
        <w:t xml:space="preserve">the </w:t>
      </w:r>
      <w:r w:rsidRPr="00975342">
        <w:rPr>
          <w:rFonts w:ascii="Calibri" w:hAnsi="Calibri" w:cs="Calibri"/>
          <w:sz w:val="20"/>
          <w:szCs w:val="20"/>
        </w:rPr>
        <w:t>IAEA Director General report stated Iran had not met the obliga</w:t>
      </w:r>
      <w:r w:rsidR="00B7288C" w:rsidRPr="00975342">
        <w:rPr>
          <w:rFonts w:ascii="Calibri" w:hAnsi="Calibri" w:cs="Calibri"/>
          <w:sz w:val="20"/>
          <w:szCs w:val="20"/>
        </w:rPr>
        <w:t>tions required of it by the NPT,</w:t>
      </w:r>
    </w:p>
    <w:p w:rsidR="003A2B57" w:rsidRPr="00975342" w:rsidRDefault="00CE63DF">
      <w:pPr>
        <w:rPr>
          <w:rFonts w:ascii="Calibri" w:hAnsi="Calibri" w:cs="Calibri"/>
          <w:sz w:val="20"/>
          <w:szCs w:val="20"/>
        </w:rPr>
      </w:pPr>
      <w:r w:rsidRPr="0028435E">
        <w:rPr>
          <w:rFonts w:ascii="Calibri" w:hAnsi="Calibri" w:cs="Calibri"/>
          <w:b/>
          <w:i/>
          <w:sz w:val="20"/>
          <w:szCs w:val="20"/>
          <w:u w:val="single"/>
        </w:rPr>
        <w:t>Bearing in m</w:t>
      </w:r>
      <w:r w:rsidR="003A41BC" w:rsidRPr="0028435E">
        <w:rPr>
          <w:rFonts w:ascii="Calibri" w:hAnsi="Calibri" w:cs="Calibri"/>
          <w:b/>
          <w:i/>
          <w:sz w:val="20"/>
          <w:szCs w:val="20"/>
          <w:u w:val="single"/>
        </w:rPr>
        <w:t>ind</w:t>
      </w:r>
      <w:r w:rsidR="003A41BC" w:rsidRPr="00975342">
        <w:rPr>
          <w:rFonts w:ascii="Calibri" w:hAnsi="Calibri" w:cs="Calibri"/>
          <w:sz w:val="20"/>
          <w:szCs w:val="20"/>
        </w:rPr>
        <w:t xml:space="preserve"> that all countries in the disarmament council have signed the nuclear Non-proliferation treaty excluding India, Israel, Pakistan and South Sudan</w:t>
      </w:r>
      <w:r w:rsidR="00B7288C" w:rsidRPr="00975342">
        <w:rPr>
          <w:rFonts w:ascii="Calibri" w:hAnsi="Calibri" w:cs="Calibri"/>
          <w:sz w:val="20"/>
          <w:szCs w:val="20"/>
        </w:rPr>
        <w:t>,</w:t>
      </w:r>
    </w:p>
    <w:p w:rsidR="003A41BC" w:rsidRPr="00975342" w:rsidRDefault="003A41BC">
      <w:pPr>
        <w:rPr>
          <w:rFonts w:ascii="Calibri" w:hAnsi="Calibri" w:cs="Calibri"/>
          <w:sz w:val="20"/>
          <w:szCs w:val="20"/>
        </w:rPr>
      </w:pPr>
      <w:r w:rsidRPr="0028435E">
        <w:rPr>
          <w:rFonts w:ascii="Calibri" w:hAnsi="Calibri" w:cs="Calibri"/>
          <w:b/>
          <w:i/>
          <w:sz w:val="20"/>
          <w:szCs w:val="20"/>
          <w:u w:val="single"/>
        </w:rPr>
        <w:t>Fully alarmed</w:t>
      </w:r>
      <w:r w:rsidRPr="00975342">
        <w:rPr>
          <w:rFonts w:ascii="Calibri" w:hAnsi="Calibri" w:cs="Calibri"/>
          <w:sz w:val="20"/>
          <w:szCs w:val="20"/>
        </w:rPr>
        <w:t xml:space="preserve"> of the discovery of blueprints for an advance</w:t>
      </w:r>
      <w:r w:rsidR="00B7288C" w:rsidRPr="00975342">
        <w:rPr>
          <w:rFonts w:ascii="Calibri" w:hAnsi="Calibri" w:cs="Calibri"/>
          <w:sz w:val="20"/>
          <w:szCs w:val="20"/>
        </w:rPr>
        <w:t>d centrifuge design usable for uranium e</w:t>
      </w:r>
      <w:r w:rsidRPr="00975342">
        <w:rPr>
          <w:rFonts w:ascii="Calibri" w:hAnsi="Calibri" w:cs="Calibri"/>
          <w:sz w:val="20"/>
          <w:szCs w:val="20"/>
        </w:rPr>
        <w:t>nrichment that Iran had withheld from nuclear inspectors in February 2004</w:t>
      </w:r>
      <w:r w:rsidR="00B7288C" w:rsidRPr="00975342">
        <w:rPr>
          <w:rFonts w:ascii="Calibri" w:hAnsi="Calibri" w:cs="Calibri"/>
          <w:sz w:val="20"/>
          <w:szCs w:val="20"/>
        </w:rPr>
        <w:t>,</w:t>
      </w:r>
    </w:p>
    <w:p w:rsidR="003A41BC" w:rsidRPr="00975342" w:rsidRDefault="003A41BC">
      <w:pPr>
        <w:rPr>
          <w:rFonts w:ascii="Calibri" w:hAnsi="Calibri" w:cs="Calibri"/>
          <w:sz w:val="20"/>
          <w:szCs w:val="20"/>
        </w:rPr>
      </w:pPr>
      <w:r w:rsidRPr="0028435E">
        <w:rPr>
          <w:rFonts w:ascii="Calibri" w:hAnsi="Calibri" w:cs="Calibri"/>
          <w:b/>
          <w:i/>
          <w:sz w:val="20"/>
          <w:szCs w:val="20"/>
          <w:u w:val="single"/>
        </w:rPr>
        <w:t>Expressing</w:t>
      </w:r>
      <w:r w:rsidRPr="00975342">
        <w:rPr>
          <w:rFonts w:ascii="Calibri" w:hAnsi="Calibri" w:cs="Calibri"/>
          <w:sz w:val="20"/>
          <w:szCs w:val="20"/>
        </w:rPr>
        <w:t xml:space="preserve"> its hope that this resolution will reduce the amount of nuclear weapons in Iran</w:t>
      </w:r>
      <w:r w:rsidR="00B7288C" w:rsidRPr="00975342">
        <w:rPr>
          <w:rFonts w:ascii="Calibri" w:hAnsi="Calibri" w:cs="Calibri"/>
          <w:sz w:val="20"/>
          <w:szCs w:val="20"/>
        </w:rPr>
        <w:t>,</w:t>
      </w:r>
      <w:r w:rsidRPr="00975342">
        <w:rPr>
          <w:rFonts w:ascii="Calibri" w:hAnsi="Calibri" w:cs="Calibri"/>
          <w:sz w:val="20"/>
          <w:szCs w:val="20"/>
        </w:rPr>
        <w:t xml:space="preserve"> </w:t>
      </w:r>
    </w:p>
    <w:p w:rsidR="00F82E82" w:rsidRPr="00975342" w:rsidRDefault="00200FF8" w:rsidP="00B7288C">
      <w:pPr>
        <w:ind w:left="709"/>
        <w:rPr>
          <w:rFonts w:ascii="Calibri" w:hAnsi="Calibri" w:cs="Calibri"/>
          <w:sz w:val="20"/>
          <w:szCs w:val="20"/>
        </w:rPr>
      </w:pPr>
      <w:r w:rsidRPr="00975342">
        <w:rPr>
          <w:rFonts w:ascii="Calibri" w:hAnsi="Calibri" w:cs="Calibri"/>
          <w:sz w:val="20"/>
          <w:szCs w:val="20"/>
          <w:u w:val="single"/>
        </w:rPr>
        <w:t>1</w:t>
      </w:r>
      <w:r w:rsidRPr="00975342">
        <w:rPr>
          <w:rFonts w:ascii="Calibri" w:hAnsi="Calibri" w:cs="Calibri"/>
          <w:i/>
          <w:sz w:val="20"/>
          <w:szCs w:val="20"/>
          <w:u w:val="single"/>
        </w:rPr>
        <w:t xml:space="preserve">. </w:t>
      </w:r>
      <w:r w:rsidR="00F82E82" w:rsidRPr="00975342">
        <w:rPr>
          <w:rFonts w:ascii="Calibri" w:hAnsi="Calibri" w:cs="Calibri"/>
          <w:b/>
          <w:i/>
          <w:sz w:val="20"/>
          <w:szCs w:val="20"/>
          <w:u w:val="single"/>
        </w:rPr>
        <w:t>Urges</w:t>
      </w:r>
      <w:r w:rsidR="00F82E82" w:rsidRPr="00975342">
        <w:rPr>
          <w:rFonts w:ascii="Calibri" w:hAnsi="Calibri" w:cs="Calibri"/>
          <w:i/>
          <w:sz w:val="20"/>
          <w:szCs w:val="20"/>
        </w:rPr>
        <w:t xml:space="preserve"> </w:t>
      </w:r>
      <w:r w:rsidR="00F82E82" w:rsidRPr="00975342">
        <w:rPr>
          <w:rFonts w:ascii="Calibri" w:hAnsi="Calibri" w:cs="Calibri"/>
          <w:sz w:val="20"/>
          <w:szCs w:val="20"/>
        </w:rPr>
        <w:t>placement of a stringent export controls system to regulate the flow of strategic goods and safeguard against the illicit movement of goods and technology that relate to the development, production and use of nuclear, chemical and biological weapons, missiles capable of delivering such weapons, as well as conventio</w:t>
      </w:r>
      <w:r w:rsidR="003335FB" w:rsidRPr="00975342">
        <w:rPr>
          <w:rFonts w:ascii="Calibri" w:hAnsi="Calibri" w:cs="Calibri"/>
          <w:sz w:val="20"/>
          <w:szCs w:val="20"/>
        </w:rPr>
        <w:t>nal arms</w:t>
      </w:r>
      <w:r w:rsidRPr="00975342">
        <w:rPr>
          <w:rFonts w:ascii="Calibri" w:hAnsi="Calibri" w:cs="Calibri"/>
          <w:sz w:val="20"/>
          <w:szCs w:val="20"/>
        </w:rPr>
        <w:t xml:space="preserve"> and military equipment such as:</w:t>
      </w:r>
    </w:p>
    <w:p w:rsidR="003335FB" w:rsidRPr="00975342" w:rsidRDefault="003335FB" w:rsidP="00B7288C">
      <w:pPr>
        <w:pStyle w:val="ListParagraph"/>
        <w:numPr>
          <w:ilvl w:val="0"/>
          <w:numId w:val="17"/>
        </w:numPr>
        <w:rPr>
          <w:rFonts w:ascii="Calibri" w:hAnsi="Calibri" w:cs="Calibri"/>
          <w:sz w:val="20"/>
          <w:szCs w:val="20"/>
        </w:rPr>
      </w:pPr>
      <w:r w:rsidRPr="00975342">
        <w:rPr>
          <w:rFonts w:ascii="Calibri" w:hAnsi="Calibri" w:cs="Calibri"/>
          <w:sz w:val="20"/>
          <w:szCs w:val="20"/>
        </w:rPr>
        <w:t>Items that have the potential to make a material contribution to WMD or cruise or ballistic missile systems</w:t>
      </w:r>
      <w:r w:rsidR="00B7288C" w:rsidRPr="00975342">
        <w:rPr>
          <w:rFonts w:ascii="Calibri" w:hAnsi="Calibri" w:cs="Calibri"/>
          <w:sz w:val="20"/>
          <w:szCs w:val="20"/>
        </w:rPr>
        <w:t>,</w:t>
      </w:r>
    </w:p>
    <w:p w:rsidR="00B7288C" w:rsidRPr="00F80922" w:rsidRDefault="00F80922" w:rsidP="00F80922">
      <w:pPr>
        <w:pStyle w:val="ListParagraph"/>
        <w:numPr>
          <w:ilvl w:val="0"/>
          <w:numId w:val="17"/>
        </w:numPr>
        <w:rPr>
          <w:rFonts w:ascii="Calibri" w:hAnsi="Calibri" w:cs="Calibri"/>
          <w:sz w:val="20"/>
          <w:szCs w:val="20"/>
        </w:rPr>
      </w:pPr>
      <w:bookmarkStart w:id="0" w:name="_GoBack"/>
      <w:bookmarkEnd w:id="0"/>
      <w:r w:rsidRPr="00F80922">
        <w:rPr>
          <w:rFonts w:ascii="Calibri" w:hAnsi="Calibri" w:cs="Calibri"/>
          <w:sz w:val="20"/>
          <w:szCs w:val="20"/>
        </w:rPr>
        <w:t>Items</w:t>
      </w:r>
      <w:r w:rsidRPr="00F80922">
        <w:rPr>
          <w:rFonts w:ascii="Calibri" w:hAnsi="Calibri" w:cs="Calibri"/>
          <w:sz w:val="20"/>
          <w:szCs w:val="20"/>
        </w:rPr>
        <w:t xml:space="preserve"> on U.S. national control lists for WMD/missile reasons that are not on multilateral lists.</w:t>
      </w:r>
    </w:p>
    <w:p w:rsidR="00F82E82" w:rsidRPr="00975342" w:rsidRDefault="00200FF8" w:rsidP="00794314">
      <w:pPr>
        <w:ind w:left="720"/>
        <w:rPr>
          <w:rFonts w:ascii="Calibri" w:hAnsi="Calibri" w:cs="Calibri"/>
          <w:sz w:val="20"/>
          <w:szCs w:val="20"/>
        </w:rPr>
      </w:pPr>
      <w:r w:rsidRPr="00975342">
        <w:rPr>
          <w:rFonts w:ascii="Calibri" w:hAnsi="Calibri" w:cs="Calibri"/>
          <w:sz w:val="20"/>
          <w:szCs w:val="20"/>
          <w:u w:val="single"/>
        </w:rPr>
        <w:t>2</w:t>
      </w:r>
      <w:r w:rsidRPr="00975342">
        <w:rPr>
          <w:rFonts w:ascii="Calibri" w:hAnsi="Calibri" w:cs="Calibri"/>
          <w:b/>
          <w:i/>
          <w:sz w:val="20"/>
          <w:szCs w:val="20"/>
          <w:u w:val="single"/>
        </w:rPr>
        <w:t xml:space="preserve">. </w:t>
      </w:r>
      <w:r w:rsidR="00F82E82" w:rsidRPr="00975342">
        <w:rPr>
          <w:rFonts w:ascii="Calibri" w:hAnsi="Calibri" w:cs="Calibri"/>
          <w:b/>
          <w:i/>
          <w:sz w:val="20"/>
          <w:szCs w:val="20"/>
          <w:u w:val="single"/>
        </w:rPr>
        <w:t>Requests</w:t>
      </w:r>
      <w:r w:rsidR="00F82E82" w:rsidRPr="00975342">
        <w:rPr>
          <w:rFonts w:ascii="Calibri" w:hAnsi="Calibri" w:cs="Calibri"/>
          <w:sz w:val="20"/>
          <w:szCs w:val="20"/>
        </w:rPr>
        <w:t xml:space="preserve"> The International Atomic Energy Agency</w:t>
      </w:r>
      <w:r w:rsidR="003A41BC" w:rsidRPr="00975342">
        <w:rPr>
          <w:rFonts w:ascii="Calibri" w:hAnsi="Calibri" w:cs="Calibri"/>
          <w:sz w:val="20"/>
          <w:szCs w:val="20"/>
        </w:rPr>
        <w:t xml:space="preserve"> (IEAE) </w:t>
      </w:r>
      <w:r w:rsidR="00F82E82" w:rsidRPr="00975342">
        <w:rPr>
          <w:rFonts w:ascii="Calibri" w:hAnsi="Calibri" w:cs="Calibri"/>
          <w:sz w:val="20"/>
          <w:szCs w:val="20"/>
        </w:rPr>
        <w:t>to carry out inspections</w:t>
      </w:r>
      <w:r w:rsidR="003335FB" w:rsidRPr="00975342">
        <w:rPr>
          <w:rFonts w:ascii="Calibri" w:hAnsi="Calibri" w:cs="Calibri"/>
          <w:sz w:val="20"/>
          <w:szCs w:val="20"/>
        </w:rPr>
        <w:t xml:space="preserve"> on a regular basis</w:t>
      </w:r>
      <w:r w:rsidR="00F82E82" w:rsidRPr="00975342">
        <w:rPr>
          <w:rFonts w:ascii="Calibri" w:hAnsi="Calibri" w:cs="Calibri"/>
          <w:sz w:val="20"/>
          <w:szCs w:val="20"/>
        </w:rPr>
        <w:t xml:space="preserve"> in Iran’s regions of suspected nuclear weapons possession</w:t>
      </w:r>
      <w:r w:rsidRPr="00975342">
        <w:rPr>
          <w:rFonts w:ascii="Calibri" w:hAnsi="Calibri" w:cs="Calibri"/>
          <w:sz w:val="20"/>
          <w:szCs w:val="20"/>
        </w:rPr>
        <w:t>;</w:t>
      </w:r>
    </w:p>
    <w:p w:rsidR="003335FB" w:rsidRPr="00975342" w:rsidRDefault="00200FF8" w:rsidP="00794314">
      <w:pPr>
        <w:ind w:firstLine="720"/>
        <w:rPr>
          <w:rFonts w:ascii="Calibri" w:hAnsi="Calibri" w:cs="Calibri"/>
          <w:sz w:val="20"/>
          <w:szCs w:val="20"/>
        </w:rPr>
      </w:pPr>
      <w:r w:rsidRPr="00975342">
        <w:rPr>
          <w:rFonts w:ascii="Calibri" w:hAnsi="Calibri" w:cs="Calibri"/>
          <w:sz w:val="20"/>
          <w:szCs w:val="20"/>
          <w:u w:val="single"/>
        </w:rPr>
        <w:t xml:space="preserve">3. </w:t>
      </w:r>
      <w:r w:rsidR="00C217C8" w:rsidRPr="00975342">
        <w:rPr>
          <w:rFonts w:ascii="Calibri" w:hAnsi="Calibri" w:cs="Calibri"/>
          <w:b/>
          <w:i/>
          <w:sz w:val="20"/>
          <w:szCs w:val="20"/>
          <w:u w:val="single"/>
        </w:rPr>
        <w:t>Recommends</w:t>
      </w:r>
      <w:r w:rsidR="00C217C8" w:rsidRPr="00975342">
        <w:rPr>
          <w:rFonts w:ascii="Calibri" w:hAnsi="Calibri" w:cs="Calibri"/>
          <w:i/>
          <w:sz w:val="20"/>
          <w:szCs w:val="20"/>
        </w:rPr>
        <w:t xml:space="preserve"> </w:t>
      </w:r>
      <w:r w:rsidR="00C217C8" w:rsidRPr="00975342">
        <w:rPr>
          <w:rFonts w:ascii="Calibri" w:hAnsi="Calibri" w:cs="Calibri"/>
          <w:sz w:val="20"/>
          <w:szCs w:val="20"/>
        </w:rPr>
        <w:t xml:space="preserve">member of states not to trade with Iran of goods such as but not limited </w:t>
      </w:r>
      <w:r w:rsidR="00975342" w:rsidRPr="00975342">
        <w:rPr>
          <w:rFonts w:ascii="Calibri" w:hAnsi="Calibri" w:cs="Calibri"/>
          <w:sz w:val="20"/>
          <w:szCs w:val="20"/>
        </w:rPr>
        <w:t>to:</w:t>
      </w:r>
    </w:p>
    <w:p w:rsidR="00C217C8" w:rsidRPr="00975342" w:rsidRDefault="00C217C8" w:rsidP="0008317B">
      <w:pPr>
        <w:pStyle w:val="ListParagraph"/>
        <w:numPr>
          <w:ilvl w:val="0"/>
          <w:numId w:val="14"/>
        </w:numPr>
        <w:rPr>
          <w:rFonts w:ascii="Calibri" w:hAnsi="Calibri" w:cs="Calibri"/>
          <w:sz w:val="20"/>
          <w:szCs w:val="20"/>
        </w:rPr>
      </w:pPr>
      <w:r w:rsidRPr="00975342">
        <w:rPr>
          <w:rFonts w:ascii="Calibri" w:hAnsi="Calibri" w:cs="Calibri"/>
          <w:sz w:val="20"/>
          <w:szCs w:val="20"/>
        </w:rPr>
        <w:t>Uranium or special fissionable materials</w:t>
      </w:r>
      <w:r w:rsidR="00200FF8" w:rsidRPr="00975342">
        <w:rPr>
          <w:rFonts w:ascii="Calibri" w:hAnsi="Calibri" w:cs="Calibri"/>
          <w:sz w:val="20"/>
          <w:szCs w:val="20"/>
        </w:rPr>
        <w:t>,</w:t>
      </w:r>
    </w:p>
    <w:p w:rsidR="00C217C8" w:rsidRPr="00975342" w:rsidRDefault="00C217C8" w:rsidP="0008317B">
      <w:pPr>
        <w:pStyle w:val="ListParagraph"/>
        <w:numPr>
          <w:ilvl w:val="0"/>
          <w:numId w:val="14"/>
        </w:numPr>
        <w:rPr>
          <w:rFonts w:ascii="Calibri" w:hAnsi="Calibri" w:cs="Calibri"/>
          <w:sz w:val="20"/>
          <w:szCs w:val="20"/>
        </w:rPr>
      </w:pPr>
      <w:r w:rsidRPr="00975342">
        <w:rPr>
          <w:rFonts w:ascii="Calibri" w:hAnsi="Calibri" w:cs="Calibri"/>
          <w:sz w:val="20"/>
          <w:szCs w:val="20"/>
        </w:rPr>
        <w:t xml:space="preserve">Equipment or material especially designed or prepared for the processing use or production </w:t>
      </w:r>
      <w:r w:rsidR="00200FF8" w:rsidRPr="00975342">
        <w:rPr>
          <w:rFonts w:ascii="Calibri" w:hAnsi="Calibri" w:cs="Calibri"/>
          <w:sz w:val="20"/>
          <w:szCs w:val="20"/>
        </w:rPr>
        <w:t>of special fissionable material;</w:t>
      </w:r>
    </w:p>
    <w:p w:rsidR="00CE63DF" w:rsidRPr="00975342" w:rsidRDefault="00200FF8" w:rsidP="00975342">
      <w:pPr>
        <w:spacing w:before="100" w:beforeAutospacing="1" w:after="100" w:afterAutospacing="1" w:line="240" w:lineRule="auto"/>
        <w:ind w:left="720"/>
        <w:rPr>
          <w:rFonts w:ascii="Calibri" w:hAnsi="Calibri" w:cs="Calibri"/>
          <w:sz w:val="20"/>
          <w:szCs w:val="20"/>
        </w:rPr>
      </w:pPr>
      <w:r w:rsidRPr="00975342">
        <w:rPr>
          <w:rFonts w:ascii="Calibri" w:hAnsi="Calibri" w:cs="Calibri"/>
          <w:sz w:val="20"/>
          <w:szCs w:val="20"/>
          <w:u w:val="single"/>
        </w:rPr>
        <w:t xml:space="preserve">4. </w:t>
      </w:r>
      <w:r w:rsidR="0008317B" w:rsidRPr="00975342">
        <w:rPr>
          <w:rFonts w:ascii="Calibri" w:hAnsi="Calibri" w:cs="Calibri"/>
          <w:b/>
          <w:i/>
          <w:sz w:val="20"/>
          <w:szCs w:val="20"/>
          <w:u w:val="single"/>
        </w:rPr>
        <w:t>Demands</w:t>
      </w:r>
      <w:r w:rsidR="0008317B" w:rsidRPr="00975342">
        <w:rPr>
          <w:rFonts w:ascii="Calibri" w:hAnsi="Calibri" w:cs="Calibri"/>
          <w:sz w:val="20"/>
          <w:szCs w:val="20"/>
        </w:rPr>
        <w:t xml:space="preserve"> </w:t>
      </w:r>
      <w:r w:rsidR="00CE63DF" w:rsidRPr="00975342">
        <w:rPr>
          <w:rFonts w:ascii="Calibri" w:hAnsi="Calibri" w:cs="Calibri"/>
          <w:sz w:val="20"/>
          <w:szCs w:val="20"/>
        </w:rPr>
        <w:t xml:space="preserve">Iran to implement transparency measures regarding its nuclear development programs to IAEA inspectors on </w:t>
      </w:r>
      <w:r w:rsidRPr="00975342">
        <w:rPr>
          <w:rFonts w:ascii="Calibri" w:hAnsi="Calibri" w:cs="Calibri"/>
          <w:sz w:val="20"/>
          <w:szCs w:val="20"/>
        </w:rPr>
        <w:t>ways such as but not limited to:</w:t>
      </w:r>
    </w:p>
    <w:p w:rsidR="00CE63DF" w:rsidRPr="00975342" w:rsidRDefault="0008317B" w:rsidP="0008317B">
      <w:pPr>
        <w:pStyle w:val="ListParagraph"/>
        <w:numPr>
          <w:ilvl w:val="0"/>
          <w:numId w:val="15"/>
        </w:numPr>
        <w:spacing w:before="100" w:beforeAutospacing="1" w:after="100" w:afterAutospacing="1" w:line="240" w:lineRule="auto"/>
        <w:rPr>
          <w:rFonts w:ascii="Calibri" w:hAnsi="Calibri" w:cs="Calibri"/>
          <w:sz w:val="20"/>
          <w:szCs w:val="20"/>
        </w:rPr>
      </w:pPr>
      <w:r w:rsidRPr="00975342">
        <w:rPr>
          <w:rFonts w:ascii="Calibri" w:hAnsi="Calibri" w:cs="Calibri"/>
          <w:sz w:val="20"/>
          <w:szCs w:val="20"/>
        </w:rPr>
        <w:t>B</w:t>
      </w:r>
      <w:r w:rsidR="00CE63DF" w:rsidRPr="00975342">
        <w:rPr>
          <w:rFonts w:ascii="Calibri" w:hAnsi="Calibri" w:cs="Calibri"/>
          <w:sz w:val="20"/>
          <w:szCs w:val="20"/>
        </w:rPr>
        <w:t>roader access to documents and personnel details regarding its nuclear program,</w:t>
      </w:r>
    </w:p>
    <w:p w:rsidR="00CE63DF" w:rsidRPr="00975342" w:rsidRDefault="0008317B" w:rsidP="0008317B">
      <w:pPr>
        <w:pStyle w:val="ListParagraph"/>
        <w:numPr>
          <w:ilvl w:val="0"/>
          <w:numId w:val="15"/>
        </w:numPr>
        <w:spacing w:before="100" w:beforeAutospacing="1" w:after="100" w:afterAutospacing="1" w:line="240" w:lineRule="auto"/>
        <w:rPr>
          <w:rFonts w:ascii="Calibri" w:hAnsi="Calibri" w:cs="Calibri"/>
          <w:sz w:val="20"/>
          <w:szCs w:val="20"/>
        </w:rPr>
      </w:pPr>
      <w:r w:rsidRPr="00975342">
        <w:rPr>
          <w:rFonts w:ascii="Calibri" w:hAnsi="Calibri" w:cs="Calibri"/>
          <w:sz w:val="20"/>
          <w:szCs w:val="20"/>
        </w:rPr>
        <w:t>B</w:t>
      </w:r>
      <w:r w:rsidR="00CE63DF" w:rsidRPr="00975342">
        <w:rPr>
          <w:rFonts w:ascii="Calibri" w:hAnsi="Calibri" w:cs="Calibri"/>
          <w:sz w:val="20"/>
          <w:szCs w:val="20"/>
        </w:rPr>
        <w:t>roader access to all parts of Iran’s nuclear fuel cycle - including uranium mines, fuel fabrication and enrichment plants, and nuclear waste sites - as well as to any other location where nuclea</w:t>
      </w:r>
      <w:r w:rsidR="00200FF8" w:rsidRPr="00975342">
        <w:rPr>
          <w:rFonts w:ascii="Calibri" w:hAnsi="Calibri" w:cs="Calibri"/>
          <w:sz w:val="20"/>
          <w:szCs w:val="20"/>
        </w:rPr>
        <w:t>r material is or may be present,</w:t>
      </w:r>
    </w:p>
    <w:p w:rsidR="00CE63DF" w:rsidRPr="00975342" w:rsidRDefault="00CE63DF" w:rsidP="0008317B">
      <w:pPr>
        <w:pStyle w:val="ListParagraph"/>
        <w:numPr>
          <w:ilvl w:val="0"/>
          <w:numId w:val="15"/>
        </w:numPr>
        <w:spacing w:before="100" w:beforeAutospacing="1" w:after="100" w:afterAutospacing="1" w:line="240" w:lineRule="auto"/>
        <w:rPr>
          <w:rFonts w:ascii="Calibri" w:hAnsi="Calibri" w:cs="Calibri"/>
          <w:sz w:val="20"/>
          <w:szCs w:val="20"/>
        </w:rPr>
      </w:pPr>
      <w:r w:rsidRPr="00975342">
        <w:rPr>
          <w:rFonts w:ascii="Calibri" w:hAnsi="Calibri" w:cs="Calibri"/>
          <w:sz w:val="20"/>
          <w:szCs w:val="20"/>
        </w:rPr>
        <w:lastRenderedPageBreak/>
        <w:t>Broader access to provision of information on the manufacture and export of sensitive nuclear-related technologies, and IAEA verification mechanisms for manufacturi</w:t>
      </w:r>
      <w:r w:rsidR="00200FF8" w:rsidRPr="00975342">
        <w:rPr>
          <w:rFonts w:ascii="Calibri" w:hAnsi="Calibri" w:cs="Calibri"/>
          <w:sz w:val="20"/>
          <w:szCs w:val="20"/>
        </w:rPr>
        <w:t>ng and import locations in Iran;</w:t>
      </w:r>
    </w:p>
    <w:p w:rsidR="0008317B" w:rsidRPr="00975342" w:rsidRDefault="00200FF8" w:rsidP="00975342">
      <w:pPr>
        <w:spacing w:after="0" w:line="240" w:lineRule="auto"/>
        <w:ind w:left="720"/>
        <w:rPr>
          <w:rFonts w:ascii="Calibri" w:hAnsi="Calibri" w:cs="Calibri"/>
          <w:sz w:val="20"/>
          <w:szCs w:val="20"/>
        </w:rPr>
      </w:pPr>
      <w:r w:rsidRPr="00975342">
        <w:rPr>
          <w:rFonts w:ascii="Calibri" w:hAnsi="Calibri" w:cs="Calibri"/>
          <w:sz w:val="20"/>
          <w:szCs w:val="20"/>
          <w:u w:val="single"/>
        </w:rPr>
        <w:t xml:space="preserve">5. </w:t>
      </w:r>
      <w:r w:rsidR="0008317B" w:rsidRPr="00975342">
        <w:rPr>
          <w:rFonts w:ascii="Calibri" w:hAnsi="Calibri" w:cs="Calibri"/>
          <w:b/>
          <w:i/>
          <w:sz w:val="20"/>
          <w:szCs w:val="20"/>
          <w:u w:val="single"/>
        </w:rPr>
        <w:t>Encourages</w:t>
      </w:r>
      <w:r w:rsidR="0008317B" w:rsidRPr="00975342">
        <w:rPr>
          <w:rFonts w:ascii="Calibri" w:hAnsi="Calibri" w:cs="Calibri"/>
          <w:i/>
          <w:sz w:val="20"/>
          <w:szCs w:val="20"/>
        </w:rPr>
        <w:t xml:space="preserve"> </w:t>
      </w:r>
      <w:r w:rsidR="0008317B" w:rsidRPr="00975342">
        <w:rPr>
          <w:rFonts w:ascii="Calibri" w:hAnsi="Calibri" w:cs="Calibri"/>
          <w:sz w:val="20"/>
          <w:szCs w:val="20"/>
        </w:rPr>
        <w:t xml:space="preserve">the establishment of a series of regional discussions, to be held under the </w:t>
      </w:r>
      <w:r w:rsidR="004F4BF6" w:rsidRPr="00975342">
        <w:rPr>
          <w:rFonts w:ascii="Calibri" w:hAnsi="Calibri" w:cs="Calibri"/>
          <w:sz w:val="20"/>
          <w:szCs w:val="20"/>
        </w:rPr>
        <w:t xml:space="preserve">support </w:t>
      </w:r>
      <w:r w:rsidR="0008317B" w:rsidRPr="00975342">
        <w:rPr>
          <w:rFonts w:ascii="Calibri" w:hAnsi="Calibri" w:cs="Calibri"/>
          <w:sz w:val="20"/>
          <w:szCs w:val="20"/>
        </w:rPr>
        <w:t>of the UNSC and the IAEA, between Iran and Middle Eastern member-states to provide an agreeable context for the reevaluation and redefinition o</w:t>
      </w:r>
      <w:r w:rsidRPr="00975342">
        <w:rPr>
          <w:rFonts w:ascii="Calibri" w:hAnsi="Calibri" w:cs="Calibri"/>
          <w:sz w:val="20"/>
          <w:szCs w:val="20"/>
        </w:rPr>
        <w:t>f Iran’s nuclear energy program;</w:t>
      </w:r>
    </w:p>
    <w:p w:rsidR="0008317B" w:rsidRPr="00975342" w:rsidRDefault="0008317B" w:rsidP="0008317B">
      <w:pPr>
        <w:spacing w:after="0" w:line="240" w:lineRule="auto"/>
        <w:rPr>
          <w:rFonts w:ascii="Calibri" w:hAnsi="Calibri" w:cs="Calibri"/>
          <w:sz w:val="20"/>
          <w:szCs w:val="20"/>
        </w:rPr>
      </w:pPr>
    </w:p>
    <w:p w:rsidR="0008317B" w:rsidRPr="00975342" w:rsidRDefault="00200FF8" w:rsidP="00975342">
      <w:pPr>
        <w:spacing w:after="0" w:line="240" w:lineRule="auto"/>
        <w:ind w:left="720"/>
        <w:rPr>
          <w:rFonts w:ascii="Calibri" w:hAnsi="Calibri" w:cs="Calibri"/>
          <w:sz w:val="20"/>
          <w:szCs w:val="20"/>
        </w:rPr>
      </w:pPr>
      <w:r w:rsidRPr="00975342">
        <w:rPr>
          <w:rFonts w:ascii="Calibri" w:hAnsi="Calibri" w:cs="Calibri"/>
          <w:sz w:val="20"/>
          <w:szCs w:val="20"/>
          <w:u w:val="single"/>
        </w:rPr>
        <w:t xml:space="preserve">6. </w:t>
      </w:r>
      <w:r w:rsidR="0008317B" w:rsidRPr="00975342">
        <w:rPr>
          <w:rFonts w:ascii="Calibri" w:hAnsi="Calibri" w:cs="Calibri"/>
          <w:b/>
          <w:i/>
          <w:sz w:val="20"/>
          <w:szCs w:val="20"/>
          <w:u w:val="single"/>
        </w:rPr>
        <w:t>Requests</w:t>
      </w:r>
      <w:r w:rsidR="0008317B" w:rsidRPr="00975342">
        <w:rPr>
          <w:rFonts w:ascii="Calibri" w:hAnsi="Calibri" w:cs="Calibri"/>
          <w:b/>
          <w:i/>
          <w:sz w:val="20"/>
          <w:szCs w:val="20"/>
        </w:rPr>
        <w:t xml:space="preserve"> </w:t>
      </w:r>
      <w:r w:rsidR="0008317B" w:rsidRPr="00975342">
        <w:rPr>
          <w:rFonts w:ascii="Calibri" w:hAnsi="Calibri" w:cs="Calibri"/>
          <w:sz w:val="20"/>
          <w:szCs w:val="20"/>
        </w:rPr>
        <w:t xml:space="preserve">that Iran actively move towards complying with this resolution within the next year, after which both Iran </w:t>
      </w:r>
      <w:r w:rsidR="00975342" w:rsidRPr="00975342">
        <w:rPr>
          <w:rFonts w:ascii="Calibri" w:hAnsi="Calibri" w:cs="Calibri"/>
          <w:sz w:val="20"/>
          <w:szCs w:val="20"/>
        </w:rPr>
        <w:t xml:space="preserve"> </w:t>
      </w:r>
      <w:r w:rsidR="0008317B" w:rsidRPr="00975342">
        <w:rPr>
          <w:rFonts w:ascii="Calibri" w:hAnsi="Calibri" w:cs="Calibri"/>
          <w:sz w:val="20"/>
          <w:szCs w:val="20"/>
        </w:rPr>
        <w:t>and the IAEA report back to the committee, as well as every year until they deem the issue resolved, with: </w:t>
      </w:r>
    </w:p>
    <w:p w:rsidR="0008317B" w:rsidRPr="00975342" w:rsidRDefault="0008317B" w:rsidP="001D5BDE">
      <w:pPr>
        <w:pStyle w:val="ListParagraph"/>
        <w:numPr>
          <w:ilvl w:val="0"/>
          <w:numId w:val="18"/>
        </w:numPr>
        <w:spacing w:after="0" w:line="240" w:lineRule="auto"/>
        <w:ind w:left="1843"/>
        <w:rPr>
          <w:rFonts w:ascii="Calibri" w:hAnsi="Calibri" w:cs="Calibri"/>
          <w:sz w:val="20"/>
          <w:szCs w:val="20"/>
        </w:rPr>
      </w:pPr>
      <w:r w:rsidRPr="00975342">
        <w:rPr>
          <w:rFonts w:ascii="Calibri" w:hAnsi="Calibri" w:cs="Calibri"/>
          <w:sz w:val="20"/>
          <w:szCs w:val="20"/>
        </w:rPr>
        <w:t>The extent to which Iran has respected the contents of this resolution, </w:t>
      </w:r>
    </w:p>
    <w:p w:rsidR="0008317B" w:rsidRPr="00975342" w:rsidRDefault="0008317B" w:rsidP="001D5BDE">
      <w:pPr>
        <w:pStyle w:val="ListParagraph"/>
        <w:numPr>
          <w:ilvl w:val="0"/>
          <w:numId w:val="18"/>
        </w:numPr>
        <w:spacing w:after="0" w:line="240" w:lineRule="auto"/>
        <w:ind w:left="1843"/>
        <w:rPr>
          <w:rFonts w:ascii="Calibri" w:hAnsi="Calibri" w:cs="Calibri"/>
          <w:sz w:val="20"/>
          <w:szCs w:val="20"/>
        </w:rPr>
      </w:pPr>
      <w:r w:rsidRPr="00975342">
        <w:rPr>
          <w:rFonts w:ascii="Calibri" w:hAnsi="Calibri" w:cs="Calibri"/>
          <w:sz w:val="20"/>
          <w:szCs w:val="20"/>
        </w:rPr>
        <w:t>Progress towards transparency and the solely peaceful enrichment of uranium, </w:t>
      </w:r>
    </w:p>
    <w:p w:rsidR="0008317B" w:rsidRPr="00975342" w:rsidRDefault="0008317B" w:rsidP="001D5BDE">
      <w:pPr>
        <w:pStyle w:val="ListParagraph"/>
        <w:numPr>
          <w:ilvl w:val="0"/>
          <w:numId w:val="18"/>
        </w:numPr>
        <w:spacing w:after="0" w:line="240" w:lineRule="auto"/>
        <w:ind w:left="1843"/>
        <w:rPr>
          <w:rFonts w:ascii="Calibri" w:hAnsi="Calibri" w:cs="Calibri"/>
          <w:sz w:val="20"/>
          <w:szCs w:val="20"/>
        </w:rPr>
      </w:pPr>
      <w:r w:rsidRPr="00975342">
        <w:rPr>
          <w:rFonts w:ascii="Calibri" w:hAnsi="Calibri" w:cs="Calibri"/>
          <w:sz w:val="20"/>
          <w:szCs w:val="20"/>
        </w:rPr>
        <w:t>The status of the regional stability in the Middle East, </w:t>
      </w:r>
    </w:p>
    <w:p w:rsidR="0008317B" w:rsidRPr="00975342" w:rsidRDefault="0008317B" w:rsidP="001D5BDE">
      <w:pPr>
        <w:pStyle w:val="ListParagraph"/>
        <w:numPr>
          <w:ilvl w:val="0"/>
          <w:numId w:val="18"/>
        </w:numPr>
        <w:spacing w:after="0" w:line="240" w:lineRule="auto"/>
        <w:ind w:left="1843"/>
        <w:rPr>
          <w:rFonts w:ascii="Calibri" w:hAnsi="Calibri" w:cs="Calibri"/>
          <w:sz w:val="20"/>
          <w:szCs w:val="20"/>
        </w:rPr>
      </w:pPr>
      <w:r w:rsidRPr="00975342">
        <w:rPr>
          <w:rFonts w:ascii="Calibri" w:hAnsi="Calibri" w:cs="Calibri"/>
          <w:sz w:val="20"/>
          <w:szCs w:val="20"/>
        </w:rPr>
        <w:t>A reass</w:t>
      </w:r>
      <w:r w:rsidR="00200FF8" w:rsidRPr="00975342">
        <w:rPr>
          <w:rFonts w:ascii="Calibri" w:hAnsi="Calibri" w:cs="Calibri"/>
          <w:sz w:val="20"/>
          <w:szCs w:val="20"/>
        </w:rPr>
        <w:t>essment of restrictions on Iran.</w:t>
      </w:r>
    </w:p>
    <w:p w:rsidR="0008317B" w:rsidRPr="00975342" w:rsidRDefault="0008317B" w:rsidP="00975342">
      <w:pPr>
        <w:spacing w:before="100" w:beforeAutospacing="1" w:after="100" w:afterAutospacing="1" w:line="240" w:lineRule="auto"/>
        <w:ind w:left="1701"/>
        <w:rPr>
          <w:rFonts w:ascii="Calibri" w:hAnsi="Calibri" w:cs="Calibri"/>
          <w:sz w:val="20"/>
          <w:szCs w:val="20"/>
        </w:rPr>
      </w:pPr>
    </w:p>
    <w:p w:rsidR="00CE63DF" w:rsidRPr="00975342" w:rsidRDefault="00CE63DF" w:rsidP="00CE63DF">
      <w:pPr>
        <w:ind w:left="360"/>
        <w:rPr>
          <w:rFonts w:ascii="Calibri" w:hAnsi="Calibri" w:cs="Calibri"/>
          <w:sz w:val="20"/>
          <w:szCs w:val="20"/>
        </w:rPr>
      </w:pPr>
    </w:p>
    <w:p w:rsidR="00C217C8" w:rsidRPr="00975342" w:rsidRDefault="00C217C8">
      <w:pPr>
        <w:rPr>
          <w:rFonts w:ascii="Calibri" w:hAnsi="Calibri" w:cs="Calibri"/>
          <w:sz w:val="20"/>
          <w:szCs w:val="20"/>
        </w:rPr>
      </w:pPr>
    </w:p>
    <w:p w:rsidR="003335FB" w:rsidRPr="00975342" w:rsidRDefault="003335FB" w:rsidP="003335FB">
      <w:pPr>
        <w:rPr>
          <w:rFonts w:ascii="Calibri" w:hAnsi="Calibri" w:cs="Calibri"/>
          <w:sz w:val="20"/>
          <w:szCs w:val="20"/>
        </w:rPr>
      </w:pPr>
    </w:p>
    <w:p w:rsidR="003335FB" w:rsidRPr="00975342" w:rsidRDefault="003335FB">
      <w:pPr>
        <w:rPr>
          <w:rFonts w:ascii="Calibri" w:hAnsi="Calibri" w:cs="Calibri"/>
          <w:sz w:val="20"/>
          <w:szCs w:val="20"/>
        </w:rPr>
      </w:pPr>
    </w:p>
    <w:p w:rsidR="00F82E82" w:rsidRPr="00975342" w:rsidRDefault="00F82E82">
      <w:pPr>
        <w:rPr>
          <w:rFonts w:ascii="Calibri" w:hAnsi="Calibri" w:cs="Calibri"/>
          <w:sz w:val="20"/>
          <w:szCs w:val="20"/>
        </w:rPr>
      </w:pPr>
    </w:p>
    <w:p w:rsidR="00F82E82" w:rsidRPr="00975342" w:rsidRDefault="00F82E82">
      <w:pPr>
        <w:rPr>
          <w:rFonts w:ascii="Calibri" w:hAnsi="Calibri" w:cs="Calibri"/>
          <w:sz w:val="20"/>
          <w:szCs w:val="20"/>
        </w:rPr>
      </w:pPr>
    </w:p>
    <w:sectPr w:rsidR="00F82E82" w:rsidRPr="00975342" w:rsidSect="00B2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5B4"/>
    <w:multiLevelType w:val="hybridMultilevel"/>
    <w:tmpl w:val="0B7C1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7397E"/>
    <w:multiLevelType w:val="hybridMultilevel"/>
    <w:tmpl w:val="C8CA8140"/>
    <w:lvl w:ilvl="0" w:tplc="C73CF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E3818"/>
    <w:multiLevelType w:val="hybridMultilevel"/>
    <w:tmpl w:val="63927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A28A9"/>
    <w:multiLevelType w:val="hybridMultilevel"/>
    <w:tmpl w:val="14DA39D8"/>
    <w:lvl w:ilvl="0" w:tplc="4BF6A0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21543D5"/>
    <w:multiLevelType w:val="hybridMultilevel"/>
    <w:tmpl w:val="17DA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812E8"/>
    <w:multiLevelType w:val="hybridMultilevel"/>
    <w:tmpl w:val="872E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77114"/>
    <w:multiLevelType w:val="hybridMultilevel"/>
    <w:tmpl w:val="D0CE0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5E0BFA"/>
    <w:multiLevelType w:val="hybridMultilevel"/>
    <w:tmpl w:val="70A6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567AF"/>
    <w:multiLevelType w:val="hybridMultilevel"/>
    <w:tmpl w:val="DA66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83C48"/>
    <w:multiLevelType w:val="hybridMultilevel"/>
    <w:tmpl w:val="1514E5F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43A301C"/>
    <w:multiLevelType w:val="hybridMultilevel"/>
    <w:tmpl w:val="A53A289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D60D25"/>
    <w:multiLevelType w:val="hybridMultilevel"/>
    <w:tmpl w:val="FE3276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D3B24B4"/>
    <w:multiLevelType w:val="hybridMultilevel"/>
    <w:tmpl w:val="92E4B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1020F"/>
    <w:multiLevelType w:val="hybridMultilevel"/>
    <w:tmpl w:val="5A90C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D1772"/>
    <w:multiLevelType w:val="hybridMultilevel"/>
    <w:tmpl w:val="25F0E930"/>
    <w:lvl w:ilvl="0" w:tplc="5D1EA204">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04922"/>
    <w:multiLevelType w:val="hybridMultilevel"/>
    <w:tmpl w:val="2F3EE028"/>
    <w:lvl w:ilvl="0" w:tplc="C73CF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7850EC"/>
    <w:multiLevelType w:val="hybridMultilevel"/>
    <w:tmpl w:val="6540E78A"/>
    <w:lvl w:ilvl="0" w:tplc="0409000F">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E7BE1"/>
    <w:multiLevelType w:val="hybridMultilevel"/>
    <w:tmpl w:val="5812FE22"/>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nsid w:val="7ED57A40"/>
    <w:multiLevelType w:val="hybridMultilevel"/>
    <w:tmpl w:val="60980EC0"/>
    <w:lvl w:ilvl="0" w:tplc="4964D382">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5"/>
  </w:num>
  <w:num w:numId="4">
    <w:abstractNumId w:val="5"/>
  </w:num>
  <w:num w:numId="5">
    <w:abstractNumId w:val="6"/>
  </w:num>
  <w:num w:numId="6">
    <w:abstractNumId w:val="7"/>
  </w:num>
  <w:num w:numId="7">
    <w:abstractNumId w:val="8"/>
  </w:num>
  <w:num w:numId="8">
    <w:abstractNumId w:val="13"/>
  </w:num>
  <w:num w:numId="9">
    <w:abstractNumId w:val="0"/>
  </w:num>
  <w:num w:numId="10">
    <w:abstractNumId w:val="14"/>
  </w:num>
  <w:num w:numId="11">
    <w:abstractNumId w:val="16"/>
  </w:num>
  <w:num w:numId="12">
    <w:abstractNumId w:val="12"/>
  </w:num>
  <w:num w:numId="13">
    <w:abstractNumId w:val="1"/>
  </w:num>
  <w:num w:numId="14">
    <w:abstractNumId w:val="10"/>
  </w:num>
  <w:num w:numId="15">
    <w:abstractNumId w:val="18"/>
  </w:num>
  <w:num w:numId="16">
    <w:abstractNumId w:val="11"/>
  </w:num>
  <w:num w:numId="17">
    <w:abstractNumId w:val="9"/>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82E82"/>
    <w:rsid w:val="0008317B"/>
    <w:rsid w:val="001D5BDE"/>
    <w:rsid w:val="00200FF8"/>
    <w:rsid w:val="0028435E"/>
    <w:rsid w:val="003335FB"/>
    <w:rsid w:val="003A2B57"/>
    <w:rsid w:val="003A41BC"/>
    <w:rsid w:val="004F4BF6"/>
    <w:rsid w:val="00794314"/>
    <w:rsid w:val="007D18B1"/>
    <w:rsid w:val="00975342"/>
    <w:rsid w:val="00A124E0"/>
    <w:rsid w:val="00B2004D"/>
    <w:rsid w:val="00B7288C"/>
    <w:rsid w:val="00BD3BB2"/>
    <w:rsid w:val="00C217C8"/>
    <w:rsid w:val="00C35333"/>
    <w:rsid w:val="00CD6E01"/>
    <w:rsid w:val="00CE63DF"/>
    <w:rsid w:val="00DE7812"/>
    <w:rsid w:val="00F80922"/>
    <w:rsid w:val="00F8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FB"/>
    <w:pPr>
      <w:ind w:left="720"/>
      <w:contextualSpacing/>
    </w:pPr>
  </w:style>
  <w:style w:type="paragraph" w:styleId="NormalWeb">
    <w:name w:val="Normal (Web)"/>
    <w:basedOn w:val="Normal"/>
    <w:uiPriority w:val="99"/>
    <w:semiHidden/>
    <w:unhideWhenUsed/>
    <w:rsid w:val="00CE63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FB"/>
    <w:pPr>
      <w:ind w:left="720"/>
      <w:contextualSpacing/>
    </w:pPr>
  </w:style>
  <w:style w:type="paragraph" w:styleId="NormalWeb">
    <w:name w:val="Normal (Web)"/>
    <w:basedOn w:val="Normal"/>
    <w:uiPriority w:val="99"/>
    <w:semiHidden/>
    <w:unhideWhenUsed/>
    <w:rsid w:val="00CE6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02695">
      <w:bodyDiv w:val="1"/>
      <w:marLeft w:val="0"/>
      <w:marRight w:val="0"/>
      <w:marTop w:val="0"/>
      <w:marBottom w:val="0"/>
      <w:divBdr>
        <w:top w:val="none" w:sz="0" w:space="0" w:color="auto"/>
        <w:left w:val="none" w:sz="0" w:space="0" w:color="auto"/>
        <w:bottom w:val="none" w:sz="0" w:space="0" w:color="auto"/>
        <w:right w:val="none" w:sz="0" w:space="0" w:color="auto"/>
      </w:divBdr>
      <w:divsChild>
        <w:div w:id="1791239108">
          <w:marLeft w:val="0"/>
          <w:marRight w:val="0"/>
          <w:marTop w:val="0"/>
          <w:marBottom w:val="0"/>
          <w:divBdr>
            <w:top w:val="none" w:sz="0" w:space="0" w:color="auto"/>
            <w:left w:val="none" w:sz="0" w:space="0" w:color="auto"/>
            <w:bottom w:val="none" w:sz="0" w:space="0" w:color="auto"/>
            <w:right w:val="none" w:sz="0" w:space="0" w:color="auto"/>
          </w:divBdr>
          <w:divsChild>
            <w:div w:id="1644576419">
              <w:marLeft w:val="0"/>
              <w:marRight w:val="0"/>
              <w:marTop w:val="0"/>
              <w:marBottom w:val="0"/>
              <w:divBdr>
                <w:top w:val="none" w:sz="0" w:space="0" w:color="auto"/>
                <w:left w:val="none" w:sz="0" w:space="0" w:color="auto"/>
                <w:bottom w:val="none" w:sz="0" w:space="0" w:color="auto"/>
                <w:right w:val="none" w:sz="0" w:space="0" w:color="auto"/>
              </w:divBdr>
            </w:div>
            <w:div w:id="2083481357">
              <w:marLeft w:val="0"/>
              <w:marRight w:val="0"/>
              <w:marTop w:val="0"/>
              <w:marBottom w:val="0"/>
              <w:divBdr>
                <w:top w:val="none" w:sz="0" w:space="0" w:color="auto"/>
                <w:left w:val="none" w:sz="0" w:space="0" w:color="auto"/>
                <w:bottom w:val="none" w:sz="0" w:space="0" w:color="auto"/>
                <w:right w:val="none" w:sz="0" w:space="0" w:color="auto"/>
              </w:divBdr>
            </w:div>
            <w:div w:id="246497431">
              <w:marLeft w:val="0"/>
              <w:marRight w:val="0"/>
              <w:marTop w:val="0"/>
              <w:marBottom w:val="0"/>
              <w:divBdr>
                <w:top w:val="none" w:sz="0" w:space="0" w:color="auto"/>
                <w:left w:val="none" w:sz="0" w:space="0" w:color="auto"/>
                <w:bottom w:val="none" w:sz="0" w:space="0" w:color="auto"/>
                <w:right w:val="none" w:sz="0" w:space="0" w:color="auto"/>
              </w:divBdr>
              <w:divsChild>
                <w:div w:id="112987227">
                  <w:marLeft w:val="0"/>
                  <w:marRight w:val="0"/>
                  <w:marTop w:val="0"/>
                  <w:marBottom w:val="0"/>
                  <w:divBdr>
                    <w:top w:val="none" w:sz="0" w:space="0" w:color="auto"/>
                    <w:left w:val="none" w:sz="0" w:space="0" w:color="auto"/>
                    <w:bottom w:val="none" w:sz="0" w:space="0" w:color="auto"/>
                    <w:right w:val="none" w:sz="0" w:space="0" w:color="auto"/>
                  </w:divBdr>
                </w:div>
                <w:div w:id="354692740">
                  <w:marLeft w:val="0"/>
                  <w:marRight w:val="0"/>
                  <w:marTop w:val="0"/>
                  <w:marBottom w:val="0"/>
                  <w:divBdr>
                    <w:top w:val="none" w:sz="0" w:space="0" w:color="auto"/>
                    <w:left w:val="none" w:sz="0" w:space="0" w:color="auto"/>
                    <w:bottom w:val="none" w:sz="0" w:space="0" w:color="auto"/>
                    <w:right w:val="none" w:sz="0" w:space="0" w:color="auto"/>
                  </w:divBdr>
                </w:div>
                <w:div w:id="565337125">
                  <w:marLeft w:val="0"/>
                  <w:marRight w:val="0"/>
                  <w:marTop w:val="0"/>
                  <w:marBottom w:val="0"/>
                  <w:divBdr>
                    <w:top w:val="none" w:sz="0" w:space="0" w:color="auto"/>
                    <w:left w:val="none" w:sz="0" w:space="0" w:color="auto"/>
                    <w:bottom w:val="none" w:sz="0" w:space="0" w:color="auto"/>
                    <w:right w:val="none" w:sz="0" w:space="0" w:color="auto"/>
                  </w:divBdr>
                </w:div>
                <w:div w:id="773017454">
                  <w:marLeft w:val="0"/>
                  <w:marRight w:val="0"/>
                  <w:marTop w:val="0"/>
                  <w:marBottom w:val="0"/>
                  <w:divBdr>
                    <w:top w:val="none" w:sz="0" w:space="0" w:color="auto"/>
                    <w:left w:val="none" w:sz="0" w:space="0" w:color="auto"/>
                    <w:bottom w:val="none" w:sz="0" w:space="0" w:color="auto"/>
                    <w:right w:val="none" w:sz="0" w:space="0" w:color="auto"/>
                  </w:divBdr>
                </w:div>
                <w:div w:id="1192650887">
                  <w:marLeft w:val="0"/>
                  <w:marRight w:val="0"/>
                  <w:marTop w:val="0"/>
                  <w:marBottom w:val="0"/>
                  <w:divBdr>
                    <w:top w:val="none" w:sz="0" w:space="0" w:color="auto"/>
                    <w:left w:val="none" w:sz="0" w:space="0" w:color="auto"/>
                    <w:bottom w:val="none" w:sz="0" w:space="0" w:color="auto"/>
                    <w:right w:val="none" w:sz="0" w:space="0" w:color="auto"/>
                  </w:divBdr>
                </w:div>
                <w:div w:id="461122579">
                  <w:marLeft w:val="0"/>
                  <w:marRight w:val="0"/>
                  <w:marTop w:val="0"/>
                  <w:marBottom w:val="0"/>
                  <w:divBdr>
                    <w:top w:val="none" w:sz="0" w:space="0" w:color="auto"/>
                    <w:left w:val="none" w:sz="0" w:space="0" w:color="auto"/>
                    <w:bottom w:val="none" w:sz="0" w:space="0" w:color="auto"/>
                    <w:right w:val="none" w:sz="0" w:space="0" w:color="auto"/>
                  </w:divBdr>
                </w:div>
                <w:div w:id="20739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501</Words>
  <Characters>2750</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dcterms:created xsi:type="dcterms:W3CDTF">2014-01-22T07:24:00Z</dcterms:created>
  <dcterms:modified xsi:type="dcterms:W3CDTF">2014-01-22T08:09:00Z</dcterms:modified>
</cp:coreProperties>
</file>